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AE" w:rsidRPr="00F1463A" w:rsidRDefault="000740AE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 w:rsidRPr="00F1463A">
        <w:rPr>
          <w:sz w:val="28"/>
          <w:szCs w:val="28"/>
          <w:lang w:eastAsia="en-US"/>
        </w:rPr>
        <w:t xml:space="preserve">Приложение № 1 </w:t>
      </w:r>
    </w:p>
    <w:p w:rsidR="000740AE" w:rsidRPr="00F1463A" w:rsidRDefault="000740AE" w:rsidP="000740AE">
      <w:pPr>
        <w:tabs>
          <w:tab w:val="left" w:pos="4253"/>
        </w:tabs>
        <w:ind w:left="4253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к постановлению Администрации</w:t>
      </w:r>
    </w:p>
    <w:p w:rsidR="000740AE" w:rsidRPr="00F1463A" w:rsidRDefault="000740AE" w:rsidP="000740AE">
      <w:pPr>
        <w:tabs>
          <w:tab w:val="left" w:pos="4678"/>
        </w:tabs>
        <w:ind w:left="3969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Ростовкинского сельского поселения</w:t>
      </w:r>
    </w:p>
    <w:p w:rsidR="000740AE" w:rsidRPr="00F1463A" w:rsidRDefault="000740AE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 w:rsidRPr="00F1463A">
        <w:rPr>
          <w:sz w:val="28"/>
          <w:szCs w:val="22"/>
          <w:lang w:eastAsia="en-US"/>
        </w:rPr>
        <w:t xml:space="preserve">от </w:t>
      </w:r>
      <w:r w:rsidR="000D2FD3">
        <w:rPr>
          <w:sz w:val="28"/>
          <w:szCs w:val="22"/>
          <w:lang w:eastAsia="en-US"/>
        </w:rPr>
        <w:t>01.12.2017</w:t>
      </w:r>
      <w:r w:rsidRPr="00F1463A">
        <w:rPr>
          <w:sz w:val="28"/>
          <w:szCs w:val="22"/>
          <w:lang w:eastAsia="en-US"/>
        </w:rPr>
        <w:t xml:space="preserve"> № </w:t>
      </w:r>
      <w:r w:rsidR="000D2FD3">
        <w:rPr>
          <w:sz w:val="28"/>
          <w:szCs w:val="22"/>
          <w:lang w:eastAsia="en-US"/>
        </w:rPr>
        <w:t>215</w:t>
      </w:r>
      <w:bookmarkStart w:id="0" w:name="_GoBack"/>
      <w:bookmarkEnd w:id="0"/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jc w:val="center"/>
        <w:rPr>
          <w:rFonts w:eastAsia="Calibri"/>
          <w:sz w:val="32"/>
          <w:szCs w:val="28"/>
        </w:rPr>
      </w:pPr>
      <w:r w:rsidRPr="001C7390">
        <w:rPr>
          <w:rFonts w:eastAsia="Calibri"/>
          <w:sz w:val="32"/>
          <w:szCs w:val="28"/>
        </w:rPr>
        <w:t>МУНИЦИПАЛЬНАЯ ПРОГРАММА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«Формирование комфортной городской среды 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Ростовкинского сельского поселения Омского муниципального </w:t>
      </w:r>
    </w:p>
    <w:p w:rsidR="000740AE" w:rsidRPr="001C7390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>района Омской области на 2018-2022 годы»</w:t>
      </w:r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numPr>
          <w:ilvl w:val="0"/>
          <w:numId w:val="3"/>
        </w:numPr>
        <w:jc w:val="center"/>
        <w:rPr>
          <w:sz w:val="28"/>
          <w:szCs w:val="28"/>
          <w:lang w:eastAsia="en-US"/>
        </w:rPr>
      </w:pPr>
      <w:r w:rsidRPr="001C7390">
        <w:rPr>
          <w:rFonts w:eastAsia="Calibri"/>
          <w:sz w:val="28"/>
          <w:szCs w:val="28"/>
        </w:rPr>
        <w:t>Паспорт</w:t>
      </w:r>
      <w:r w:rsidRPr="001C7390">
        <w:rPr>
          <w:sz w:val="28"/>
          <w:szCs w:val="28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Омской области на 2018-2022 годы»</w:t>
      </w:r>
    </w:p>
    <w:p w:rsidR="000740AE" w:rsidRPr="00F1463A" w:rsidRDefault="000740AE" w:rsidP="000740AE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«Формирование комфортной городской среды Ростовкинского сельского поселения Омского муниципального района Омской области на 2018-2022 годы» (далее – муниципальная программа)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реализации</w:t>
            </w:r>
          </w:p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2018-2022 годы. Отдельные этапы реализации муниципальной программы не выделяются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Цель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качества и комфорта городской среды на территории Ростовкинского сельского поселения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Задачи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дворовых территорий многоквартирных домов (далее – дворовые территории) в соответствии с законодательством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территорий общего пользования п. Ростовка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2"/>
              </w:numPr>
              <w:ind w:left="35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0740AE" w:rsidRPr="00F1463A" w:rsidRDefault="000740AE" w:rsidP="000740AE">
            <w:pPr>
              <w:numPr>
                <w:ilvl w:val="0"/>
                <w:numId w:val="2"/>
              </w:numPr>
              <w:ind w:left="0" w:firstLine="3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«Благоустройство общественных территорий Ростовкинского сельского поселения Омского муниципального района </w:t>
            </w:r>
            <w:r>
              <w:rPr>
                <w:sz w:val="28"/>
                <w:szCs w:val="28"/>
                <w:lang w:eastAsia="en-US"/>
              </w:rPr>
              <w:lastRenderedPageBreak/>
              <w:t>Омской области».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lastRenderedPageBreak/>
              <w:t>Объем</w:t>
            </w:r>
            <w:r>
              <w:rPr>
                <w:sz w:val="28"/>
                <w:szCs w:val="28"/>
                <w:lang w:eastAsia="en-US"/>
              </w:rPr>
              <w:t xml:space="preserve"> и источники финансирования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  <w:r>
              <w:rPr>
                <w:sz w:val="28"/>
                <w:szCs w:val="28"/>
                <w:lang w:eastAsia="en-US"/>
              </w:rPr>
              <w:t xml:space="preserve">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составляет 3 900 000,00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320 514,80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531 485,20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1 016 000 000,00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областного бюджета за счет налоговых и неналоговых доходов, поступлений нецелевого характера составят 3 900 000,00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320 514,80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531 485,20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1 016 000 000,00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федерального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областного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0,00 руб. 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Ожидаемые результаты реализации </w:t>
            </w:r>
            <w:r>
              <w:rPr>
                <w:sz w:val="28"/>
                <w:szCs w:val="28"/>
                <w:lang w:eastAsia="en-US"/>
              </w:rPr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увеличение 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доли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населения, проживающего в многоквартирных домах с </w:t>
            </w:r>
            <w:r w:rsidRPr="00F1463A">
              <w:rPr>
                <w:sz w:val="28"/>
                <w:szCs w:val="28"/>
                <w:lang w:eastAsia="en-US"/>
              </w:rPr>
              <w:t>благоустроенны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дворовы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</w:t>
            </w:r>
            <w:r>
              <w:rPr>
                <w:sz w:val="28"/>
                <w:szCs w:val="28"/>
                <w:lang w:eastAsia="en-US"/>
              </w:rPr>
              <w:t>ями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 100 </w:t>
            </w:r>
            <w:r w:rsidRPr="00F1463A">
              <w:rPr>
                <w:color w:val="262626"/>
                <w:sz w:val="28"/>
                <w:szCs w:val="28"/>
                <w:lang w:eastAsia="en-US"/>
              </w:rPr>
              <w:t>%</w:t>
            </w:r>
            <w:r w:rsidRPr="00F1463A"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увеличение </w:t>
            </w:r>
            <w:r w:rsidRPr="00F1463A">
              <w:rPr>
                <w:sz w:val="28"/>
                <w:szCs w:val="28"/>
                <w:lang w:eastAsia="en-US"/>
              </w:rPr>
              <w:t>дол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площади </w:t>
            </w:r>
            <w:r w:rsidRPr="00F1463A">
              <w:rPr>
                <w:sz w:val="28"/>
                <w:szCs w:val="28"/>
                <w:lang w:eastAsia="en-US"/>
              </w:rPr>
              <w:t xml:space="preserve">благоустроенных </w:t>
            </w:r>
            <w:r>
              <w:rPr>
                <w:sz w:val="28"/>
                <w:szCs w:val="28"/>
                <w:lang w:eastAsia="en-US"/>
              </w:rPr>
              <w:t>общественных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территорий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sz w:val="28"/>
                <w:szCs w:val="28"/>
                <w:lang w:eastAsia="en-US"/>
              </w:rPr>
              <w:t>остовка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на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50</w:t>
            </w:r>
            <w:r w:rsidRPr="00F1463A">
              <w:rPr>
                <w:sz w:val="28"/>
                <w:szCs w:val="28"/>
                <w:lang w:eastAsia="en-US"/>
              </w:rPr>
              <w:t>%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0740AE" w:rsidRDefault="000740AE" w:rsidP="000740AE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</w:p>
    <w:p w:rsidR="00145FF4" w:rsidRDefault="00145FF4"/>
    <w:sectPr w:rsidR="00145FF4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0D2FD3"/>
    <w:rsid w:val="00145FF4"/>
    <w:rsid w:val="0092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2018-11-14T10:16:00Z</cp:lastPrinted>
  <dcterms:created xsi:type="dcterms:W3CDTF">2017-11-16T03:18:00Z</dcterms:created>
  <dcterms:modified xsi:type="dcterms:W3CDTF">2018-11-14T10:16:00Z</dcterms:modified>
</cp:coreProperties>
</file>